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Allegato -ATA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PER LA VALUTAZIONE DEI TITOLI FINALIZZATA ALLA COMPILAZIONE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DELLA GRADUATORIA DI ISTITUTO PER L’INDIVIDUAZIONE DEI SOPRANNUMERARI PERSONALE ATA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VALERE SU A.S.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  Al  Dirigente Scolastico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 xml:space="preserve">                                                        I.C.” G.TENTINDO”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di CHIUSANO DI SAN DOMENICO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_l_ sottoscritt_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nat_  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 di ____ il _________________residente in  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titolare </w:t>
      </w:r>
      <w:r w:rsidDel="00000000" w:rsidR="00000000" w:rsidRPr="00000000">
        <w:rPr>
          <w:rtl w:val="0"/>
        </w:rPr>
        <w:t xml:space="preserve">presso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codesto Istituto dall’anno scolastico _________/________ profilo  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immesso in ruolo nell’anno scolastico   _________/_________ con effettiva assunzione in servizio dal_____________________ ai fini della compilazione della graduatoria di Istituto prevista dall’art.45 del CCNI , consapevole delle responsabilità civili e penali cui va incontro in caso di dichiarazione non corrispondente al vero, ai sensi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D.P.R. 28.12.2000, n. 445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(Testo unico delle disposizioni legislative e regolamentari in materia di documentazione amministrativa) e successive modifiche ed integrazioni,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di aver diritto al seguente punteggio: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ANZIANITÀ DI SERVIZIO (F):</w:t>
      </w:r>
    </w:p>
    <w:tbl>
      <w:tblPr>
        <w:tblStyle w:val="Table1"/>
        <w:tblW w:w="10610.0" w:type="dxa"/>
        <w:jc w:val="left"/>
        <w:tblInd w:w="-95.0" w:type="dxa"/>
        <w:tblLayout w:type="fixed"/>
        <w:tblLook w:val="0000"/>
      </w:tblPr>
      <w:tblGrid>
        <w:gridCol w:w="8859"/>
        <w:gridCol w:w="709"/>
        <w:gridCol w:w="1042"/>
        <w:tblGridChange w:id="0">
          <w:tblGrid>
            <w:gridCol w:w="8859"/>
            <w:gridCol w:w="709"/>
            <w:gridCol w:w="10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100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ogni mese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(punti 2 x ogni mese)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mesi 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ogni mese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(punti 2 x ogni mese)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mesi 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ogni mese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(punti 1 x ciascuno dei primi 48 mesi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)…....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mesi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0" w:right="-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(punti 1 x ciascuno dei restanti 2/3 mesi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)........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mesi 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B1)  per ogni mese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............................::.............................................…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(punti 1 x ciascuno dei primi 48 mesi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)…....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mesi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0" w:right="-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......................................................:..........................................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(punti 1 x ciascuno dei restanti 2/3 mesi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)…....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mesi 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 per ogni anno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frazione superiore ai 6 mesi di servizio di ruolo effettivamente prestato a qualsiasi titolo in Pubbliche Amministrazioni o negli Enti Locali (b)……………………..……………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(punti 1 x ogni anno)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anni 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 per ogni anno intero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di servizio prestato nel profilo di appartenenza senza soluzione di continuità nella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di attuale titolarità (4) (11) (in aggiunta a quello previsto dalle lettere A) e B) (c) (d)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entro il quinquennio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servizio in piccole isole il punteggio si raddoppia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punti 8 x ogni anno)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anni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oltre il quinquennio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servizio in piccole isole il punteggio si raddoppia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 punti 12 x ogni anno)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anni  ____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ogni anno intero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di servizio di ruolo prestato nel profilo di appartenenza nella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(punti 4 x ogni anno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anni ____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coloro 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un triennio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decorrere dalle operazioni di mobilità per l’a.s. 2000/01 e fino all’a.s. 2007/2008, non presentano o non abbiano presentato domanda di trasferimento provinciale o di passaggio di profilo provinciale o, pur avendo presentato domanda, l’abbiano revocata nei termini previsti,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riconosciuto,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per il predetto triennio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una tantum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un punteggio aggiuntivo a quello previsto dalle lettere A) e B) , C) e D) (e)…………..………………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punti 40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(e):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 punteggio viene riconosciuto anche a coloro che presentano domanda condizionata, in quanto soprannumerari; la richiesta, nel quinquennio, di rientro nella scuola di precedente titolarità fa maturare regolarmente il predetto punteggio aggiuntivo.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TOTALE PUNTEGGIO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ANZIANITA’ DI SERVIZIO………………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ESIGENZE DI FAMIGLIA (4 ter) (5) (5 bis):</w:t>
      </w:r>
    </w:p>
    <w:tbl>
      <w:tblPr>
        <w:tblStyle w:val="Table2"/>
        <w:tblW w:w="10610.0" w:type="dxa"/>
        <w:jc w:val="left"/>
        <w:tblInd w:w="-95.0" w:type="dxa"/>
        <w:tblLayout w:type="fixed"/>
        <w:tblLook w:val="0000"/>
      </w:tblPr>
      <w:tblGrid>
        <w:gridCol w:w="8859"/>
        <w:gridCol w:w="709"/>
        <w:gridCol w:w="1042"/>
        <w:tblGridChange w:id="0">
          <w:tblGrid>
            <w:gridCol w:w="8859"/>
            <w:gridCol w:w="709"/>
            <w:gridCol w:w="10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ESIGENZA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punti 24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per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figlio di età inferiore a sei anni (6) …………………………………………….…...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(punti 16)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figli n. 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per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(punti 12)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......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figli n. 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ecc…………………………………………………………………………………………………….……………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punti 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TOTALE PUNTEGGIO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ESIGENZE DI FAMIGLIA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TITOLI GENERALI:</w:t>
      </w:r>
      <w:r w:rsidDel="00000000" w:rsidR="00000000" w:rsidRPr="00000000">
        <w:rPr>
          <w:rtl w:val="0"/>
        </w:rPr>
      </w:r>
    </w:p>
    <w:tbl>
      <w:tblPr>
        <w:tblStyle w:val="Table3"/>
        <w:tblW w:w="10610.0" w:type="dxa"/>
        <w:jc w:val="left"/>
        <w:tblInd w:w="-95.0" w:type="dxa"/>
        <w:tblLayout w:type="fixed"/>
        <w:tblLook w:val="0000"/>
      </w:tblPr>
      <w:tblGrid>
        <w:gridCol w:w="8859"/>
        <w:gridCol w:w="709"/>
        <w:gridCol w:w="1042"/>
        <w:tblGridChange w:id="0">
          <w:tblGrid>
            <w:gridCol w:w="8859"/>
            <w:gridCol w:w="709"/>
            <w:gridCol w:w="10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A) per l'inclusione nella graduatoria di merito di concorsi per esami per l'accesso al ruolo di appartenenza (9)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punti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punti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TOTALE  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TITOLI GENERALI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TOTALE 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1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1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:____________________________________________________________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_____________________________________________________________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_____________________________________________________________</w:t>
      </w:r>
    </w:p>
    <w:p w:rsidR="00000000" w:rsidDel="00000000" w:rsidP="00000000" w:rsidRDefault="00000000" w:rsidRPr="00000000" w14:paraId="00000094">
      <w:pPr>
        <w:keepNext w:val="1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1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Data: _________________</w:t>
      </w:r>
    </w:p>
    <w:p w:rsidR="00000000" w:rsidDel="00000000" w:rsidP="00000000" w:rsidRDefault="00000000" w:rsidRPr="00000000" w14:paraId="00000097">
      <w:pPr>
        <w:keepNext w:val="1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864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765" w:left="851" w:right="567" w:header="709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2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u w:val="single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numPr>
        <w:ilvl w:val="3"/>
        <w:numId w:val="1"/>
      </w:num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numPr>
        <w:ilvl w:val="4"/>
        <w:numId w:val="1"/>
      </w:num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Car.predefinitoparagrafo0">
    <w:name w:val="Car. predefinito paragrafo"/>
    <w:next w:val="Car.predefinitoparagrafo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0"/>
      <w:bCs w:val="0"/>
      <w:i w:val="0"/>
      <w:iCs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hAnsi="Wingdings" w:hint="default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b w:val="0"/>
      <w:bCs w:val="0"/>
      <w:i w:val="0"/>
      <w:iCs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Sottotitolo">
    <w:name w:val="Sottotitolo"/>
    <w:basedOn w:val="Normale"/>
    <w:next w:val="Corpodeltest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keepNext w:val="1"/>
      <w:keepLines w:val="1"/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esto1">
    <w:name w:val="testo1"/>
    <w:basedOn w:val="Normale"/>
    <w:next w:val="testo1"/>
    <w:autoRedefine w:val="0"/>
    <w:hidden w:val="0"/>
    <w:qFormat w:val="0"/>
    <w:pPr>
      <w:suppressAutoHyphens w:val="0"/>
      <w:autoSpaceDE w:val="0"/>
      <w:spacing w:line="1" w:lineRule="atLeast"/>
      <w:ind w:left="567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rpodeltesto31">
    <w:name w:val="Corpo del testo 31"/>
    <w:basedOn w:val="Normale"/>
    <w:next w:val="Corpodeltesto31"/>
    <w:autoRedefine w:val="0"/>
    <w:hidden w:val="0"/>
    <w:qFormat w:val="0"/>
    <w:pPr>
      <w:suppressAutoHyphens w:val="0"/>
      <w:autoSpaceDE w:val="0"/>
      <w:spacing w:line="1" w:lineRule="atLeast"/>
      <w:ind w:left="0" w:right="84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BodyText32">
    <w:name w:val="Body Text 32"/>
    <w:basedOn w:val="Normale"/>
    <w:next w:val="BodyText32"/>
    <w:autoRedefine w:val="0"/>
    <w:hidden w:val="0"/>
    <w:qFormat w:val="0"/>
    <w:pPr>
      <w:suppressAutoHyphens w:val="0"/>
      <w:autoSpaceDE w:val="0"/>
      <w:spacing w:line="1" w:lineRule="atLeast"/>
      <w:ind w:left="0" w:right="84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Sommario6">
    <w:name w:val="Sommario 6"/>
    <w:basedOn w:val="Normale"/>
    <w:next w:val="Normale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estodelblocco1">
    <w:name w:val="Testo del blocco1"/>
    <w:basedOn w:val="Normale"/>
    <w:next w:val="Testodelblocco1"/>
    <w:autoRedefine w:val="0"/>
    <w:hidden w:val="0"/>
    <w:qFormat w:val="0"/>
    <w:pPr>
      <w:suppressAutoHyphens w:val="0"/>
      <w:autoSpaceDE w:val="0"/>
      <w:spacing w:line="1" w:lineRule="atLeast"/>
      <w:ind w:left="426" w:right="567" w:leftChars="-1" w:rightChars="0" w:hanging="426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ntenutocornice">
    <w:name w:val="Contenuto cornice"/>
    <w:basedOn w:val="Corpodeltesto"/>
    <w:next w:val="Contenutocornice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Jw/L9afxPK3Z2yBRMokuEeGmIw==">CgMxLjAyCWlkLmdqZGd4czgAciExRnZkQ3dxdk9ZVU9zZUs4YmZmTElWS1VnSWJSZ0NwaWI=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2023-03-04T12:00:00Z</dcterms:created>
  <dc:creator>UTENTE</dc:creator>
</cp:coreProperties>
</file>